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  <w:proofErr w:type="spellEnd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"24 </w:t>
      </w:r>
      <w:r w:rsidR="00B97A2B" w:rsidRPr="00EE410D">
        <w:rPr>
          <w:rFonts w:ascii="Times New Roman" w:hAnsi="Times New Roman" w:cs="Times New Roman"/>
          <w:sz w:val="28"/>
          <w:szCs w:val="28"/>
        </w:rPr>
        <w:t>февраля</w:t>
      </w:r>
      <w:r w:rsidRPr="00EE410D">
        <w:rPr>
          <w:rFonts w:ascii="Times New Roman" w:hAnsi="Times New Roman" w:cs="Times New Roman"/>
          <w:sz w:val="28"/>
          <w:szCs w:val="28"/>
        </w:rPr>
        <w:t xml:space="preserve">  201</w:t>
      </w:r>
      <w:r w:rsidR="006214FD" w:rsidRPr="00EE410D">
        <w:rPr>
          <w:rFonts w:ascii="Times New Roman" w:hAnsi="Times New Roman" w:cs="Times New Roman"/>
          <w:sz w:val="28"/>
          <w:szCs w:val="28"/>
        </w:rPr>
        <w:t>6</w:t>
      </w:r>
      <w:r w:rsidRPr="00EE41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4км. 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9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 лесным участком и относящихся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Висма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Болуров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bookmarkEnd w:id="3"/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Семёнович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 пожарной  охраны  (наименование,  вид), 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д), адрес: 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 Магомет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8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30" w:rsidRDefault="00437F30" w:rsidP="00F94192">
      <w:pPr>
        <w:spacing w:after="0" w:line="240" w:lineRule="auto"/>
      </w:pPr>
      <w:r>
        <w:separator/>
      </w:r>
    </w:p>
  </w:endnote>
  <w:endnote w:type="continuationSeparator" w:id="0">
    <w:p w:rsidR="00437F30" w:rsidRDefault="00437F30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30" w:rsidRDefault="00437F30" w:rsidP="00F94192">
      <w:pPr>
        <w:spacing w:after="0" w:line="240" w:lineRule="auto"/>
      </w:pPr>
      <w:r>
        <w:separator/>
      </w:r>
    </w:p>
  </w:footnote>
  <w:footnote w:type="continuationSeparator" w:id="0">
    <w:p w:rsidR="00437F30" w:rsidRDefault="00437F30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10"/>
      <w:gridCol w:w="425"/>
      <w:gridCol w:w="9475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192"/>
    <w:rsid w:val="00000B24"/>
    <w:rsid w:val="000622EE"/>
    <w:rsid w:val="001312E1"/>
    <w:rsid w:val="001478E3"/>
    <w:rsid w:val="001B12FC"/>
    <w:rsid w:val="001E5FE8"/>
    <w:rsid w:val="002B7F9D"/>
    <w:rsid w:val="0031454C"/>
    <w:rsid w:val="00384973"/>
    <w:rsid w:val="003D3A74"/>
    <w:rsid w:val="00437F30"/>
    <w:rsid w:val="00445E49"/>
    <w:rsid w:val="004A2081"/>
    <w:rsid w:val="004B330C"/>
    <w:rsid w:val="00501E40"/>
    <w:rsid w:val="006214FD"/>
    <w:rsid w:val="006529D4"/>
    <w:rsid w:val="006616A0"/>
    <w:rsid w:val="007E7F7E"/>
    <w:rsid w:val="00861D0E"/>
    <w:rsid w:val="008A0A88"/>
    <w:rsid w:val="009101E1"/>
    <w:rsid w:val="00B549C7"/>
    <w:rsid w:val="00B73C04"/>
    <w:rsid w:val="00B97A2B"/>
    <w:rsid w:val="00BA23EF"/>
    <w:rsid w:val="00BE1866"/>
    <w:rsid w:val="00D43EB5"/>
    <w:rsid w:val="00DE780F"/>
    <w:rsid w:val="00E51F80"/>
    <w:rsid w:val="00EE410D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11</cp:revision>
  <cp:lastPrinted>2016-02-25T13:40:00Z</cp:lastPrinted>
  <dcterms:created xsi:type="dcterms:W3CDTF">2014-03-12T13:43:00Z</dcterms:created>
  <dcterms:modified xsi:type="dcterms:W3CDTF">2016-02-25T13:42:00Z</dcterms:modified>
</cp:coreProperties>
</file>